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ED" w:rsidRPr="00284A2E" w:rsidRDefault="009A6CED" w:rsidP="009A6CED">
      <w:pPr>
        <w:spacing w:after="0" w:line="274" w:lineRule="exact"/>
        <w:ind w:left="7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References</w:t>
      </w:r>
    </w:p>
    <w:p w:rsidR="009A6CED" w:rsidRPr="00284A2E" w:rsidRDefault="009A6CED" w:rsidP="009A6CED">
      <w:pPr>
        <w:numPr>
          <w:ilvl w:val="0"/>
          <w:numId w:val="1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Helleday, T.; Petermann, E.; Lundin, C.; Hodgson, B.; Sharma, R.A. DNA repair pathways as targets for cancer therapy.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193–204.</w:t>
      </w:r>
    </w:p>
    <w:p w:rsidR="009A6CED" w:rsidRPr="00284A2E" w:rsidRDefault="009A6CED" w:rsidP="009A6CED">
      <w:pPr>
        <w:numPr>
          <w:ilvl w:val="0"/>
          <w:numId w:val="1"/>
        </w:numPr>
        <w:tabs>
          <w:tab w:val="left" w:pos="648"/>
        </w:tabs>
        <w:spacing w:after="0" w:line="278" w:lineRule="exact"/>
        <w:ind w:left="648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Hanahan, D.; Weinberg, R.A. Hallmarks of cancer: The next generation.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Cell </w:t>
      </w:r>
      <w:r w:rsidRPr="00284A2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2011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144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646–674.</w:t>
      </w:r>
    </w:p>
    <w:p w:rsidR="009A6CED" w:rsidRPr="00284A2E" w:rsidRDefault="009A6CED" w:rsidP="009A6CED">
      <w:pPr>
        <w:numPr>
          <w:ilvl w:val="0"/>
          <w:numId w:val="1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Branzei, D.; Foiani, M. Maintaining genome stability at the replication fork.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Mol. Cell Biol.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208–219.</w:t>
      </w:r>
    </w:p>
    <w:p w:rsidR="009A6CED" w:rsidRPr="00284A2E" w:rsidRDefault="009A6CED" w:rsidP="009A6CED">
      <w:pPr>
        <w:numPr>
          <w:ilvl w:val="0"/>
          <w:numId w:val="1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Pommier, Y.; Leo, E.; Zhang, H.; Marchand, C. DNA topoisomerases and their poisoning by anticancer and antibacterial drugs.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Chem. Biol.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421–433.</w:t>
      </w:r>
    </w:p>
    <w:p w:rsidR="009A6CED" w:rsidRPr="00284A2E" w:rsidRDefault="009A6CED" w:rsidP="009A6CED">
      <w:pPr>
        <w:numPr>
          <w:ilvl w:val="0"/>
          <w:numId w:val="1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Chu, W.K.; Hickson, I.D. RecQ helicases: Multifunctional genome caretakers.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644–654.</w:t>
      </w:r>
    </w:p>
    <w:p w:rsidR="009A6CED" w:rsidRPr="00284A2E" w:rsidRDefault="009A6CED" w:rsidP="009A6CED">
      <w:pPr>
        <w:numPr>
          <w:ilvl w:val="0"/>
          <w:numId w:val="1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Nitiss, J.L. DNA topoisomerase II and its growing repertoire of biological functions.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327–337.</w:t>
      </w:r>
    </w:p>
    <w:p w:rsidR="009A6CED" w:rsidRPr="00284A2E" w:rsidRDefault="009A6CED" w:rsidP="009A6CED">
      <w:pPr>
        <w:numPr>
          <w:ilvl w:val="0"/>
          <w:numId w:val="1"/>
        </w:numPr>
        <w:tabs>
          <w:tab w:val="left" w:pos="648"/>
        </w:tabs>
        <w:spacing w:after="0" w:line="337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Nitiss, J.L. Targeting DNA topoisomerase II in cancer chemotherapy.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338–350.</w:t>
      </w:r>
    </w:p>
    <w:p w:rsidR="009A6CED" w:rsidRPr="00284A2E" w:rsidRDefault="009A6CED" w:rsidP="009A6CED">
      <w:pPr>
        <w:numPr>
          <w:ilvl w:val="0"/>
          <w:numId w:val="1"/>
        </w:numPr>
        <w:tabs>
          <w:tab w:val="left" w:pos="648"/>
        </w:tabs>
        <w:spacing w:after="0" w:line="278" w:lineRule="exact"/>
        <w:ind w:left="648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Pommier, Y. Drugging topoisomerases: Lessons and challenges.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ACS Chem. Biol. </w:t>
      </w:r>
      <w:r w:rsidRPr="00284A2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2013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8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82–95.</w:t>
      </w:r>
    </w:p>
    <w:p w:rsidR="009A6CED" w:rsidRPr="00284A2E" w:rsidRDefault="009A6CED" w:rsidP="009A6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9A6CED" w:rsidRPr="00284A2E">
          <w:pgSz w:w="11904" w:h="16843"/>
          <w:pgMar w:top="900" w:right="887" w:bottom="787" w:left="917" w:header="720" w:footer="720" w:gutter="0"/>
          <w:cols w:space="720"/>
        </w:sectPr>
      </w:pPr>
    </w:p>
    <w:p w:rsidR="009A6CED" w:rsidRPr="00284A2E" w:rsidRDefault="009A6CED" w:rsidP="009A6CED">
      <w:pPr>
        <w:tabs>
          <w:tab w:val="right" w:pos="10008"/>
        </w:tabs>
        <w:spacing w:after="0" w:line="278" w:lineRule="exact"/>
        <w:ind w:left="144" w:right="7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Biomolecules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1663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Morham, S.G.; Kluckman, K.D.; Voulomanos, N.; Smithies, O. Targeted disruption of the mouse topoisomerase I gene by camptothecin selection.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Cell.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1996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6804–6809.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Bermejo, R.; Doksani, Y.; Capra, T.; Katou, Y.M.; Tanaka, H.; Shirahige, K.; Foiani, M. Top1- and Top2-mediated topological transitions at replication forks ensure fork progression and stability and prevent DNA damage checkpoint activation.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Genes Dev.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1921–1936.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Gambus, A.; Jones, R.C.; Sanchez-Diaz, A.; Kanemaki, M.; van Deursen, F.; Edmondson, R.D.; Labib, K. GINS maintains association of Cdc45 with MCM in replisome progression complexes at eukaryotic DNA replication forks.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358–366.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Abdurashidova, G.; Radulescu, S.; Sandoval, O.; Zahariev, S.; Danailov, M.B.; Demidovich, A.; Santamaria, L.; Biamonti, G.; Riva, S.; Falaschi, A. Functional interactions of DNA topoisomerases with a human replication origin.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EMBO J.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998–1009.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Merino, A.; Madden, K.R.; Lane, W.S.; Champoux, J.J.; Reinberg, D. DNA topoisomerase I is involved in both repression and activation of transcription.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Nature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1993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365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227–232.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Kharbanda, S.; Rubin, E.; Gunji, H.; Hinz, H.; Giovanella, B.; Pantazis, P.; Kufe, D. Camptothecin and its derivatives induce expression of the c-Jun protooncogene in human myeloid leukemia cells.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1991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6636–6642.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Tuduri, S.; Crabbe, L.; Conti, C.; Tourriere, H.; Holtgreve-Grez, H.; Jauch, A.; Pantesco, V.; de Vos, J.; Thomas, A.; Theillet, C.;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. Topoisomerase I suppresses genomic instability by preventing interference between replication and transcription.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Nat.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11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1315–1324.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38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Skourti-Stathaki, K.; Proudfoot, N.J. A double-edged sword: R loops as threats to genome integrity and powerful regulators of gene expression.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Genes Dev.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1384–1396.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38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Kobayashi, M.; Aida, M.; Nagaoka, H.; Begum, N.A.; Kitawaki, Y.; Nakata, M.; Stanlie, A.; Doi, T.; Kato, L.; Okazaki, I.M.;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AID-induced decrease in topoisomerase 1 induces DNA structural alteration and DNA cleavage for class switch recombination.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Proc. Natl. Acad. Sci. USA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22375–22380.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Kobayashi, M.; Sabouri, Z.; Sabouri, S.; Kitawaki, Y.; Pommier, Y.; Abe, T.; Kiyonari, H.; Honjo, T. Decrease in topoisomerase I is responsible for activation-induced cytidine deaminase (AID)-dependent somatic hypermutation.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Proc. Natl. Acad. Sci. USA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19305–19310.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Zhang, H.; Zhang, Y.W.; Yasukawa, T.; Dalla Rosa, I.; Khiati, S.; Pommier, Y. Increased negative supercoiling of mtDNA in TOP1mt knockout mice and presence of topoisomerases IIalpha and IIbeta in vertebrate mitochondria.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Nucleic Acids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7259–7267.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Douarre, C.; Sourbier, C.; Dalla Rosa, I.; Brata Das, B.; Redon, C.E.; Zhang, H.; Neckers, L.; Pommier, Y. Mitochondrial topoisomerase I is critical for mitochondrial integrity and cellular energy metabolism.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PLoS ONE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e41094.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Koster, D.A., Palle, K., Bot, E.S., Bjornsti, M.A.; Dekker, N.H. Antitumour drugs impede DNA uncoiling by topoisomerase I.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Nature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448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213–217.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38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Wall, M.E.; Wani, M.C. Camptothecin and taxol: Discovery to clinic—Thirteenth Bruce F. Cain Memorial Award Lecture.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1995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753–760.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Pommier, Y. DNA topoisomerase I inhibitors: Chemistry, biology, and interfacial inhibition.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Chem. Rev.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2894–2902.</w:t>
      </w:r>
    </w:p>
    <w:p w:rsidR="009A6CED" w:rsidRPr="00284A2E" w:rsidRDefault="009A6CED" w:rsidP="009A6CED">
      <w:pPr>
        <w:numPr>
          <w:ilvl w:val="0"/>
          <w:numId w:val="2"/>
        </w:numPr>
        <w:tabs>
          <w:tab w:val="left" w:pos="648"/>
        </w:tabs>
        <w:spacing w:after="0" w:line="333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Pommier, Y. Topoisomerase I inhibitors: Camptothecins and beyond.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789–802.</w:t>
      </w:r>
    </w:p>
    <w:p w:rsidR="009A6CED" w:rsidRPr="00284A2E" w:rsidRDefault="009A6CED" w:rsidP="009A6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9A6CED" w:rsidRPr="00284A2E">
          <w:pgSz w:w="11904" w:h="16843"/>
          <w:pgMar w:top="900" w:right="897" w:bottom="627" w:left="907" w:header="720" w:footer="720" w:gutter="0"/>
          <w:cols w:space="720"/>
        </w:sectPr>
      </w:pPr>
    </w:p>
    <w:p w:rsidR="009A6CED" w:rsidRPr="00284A2E" w:rsidRDefault="009A6CED" w:rsidP="009A6CED">
      <w:pPr>
        <w:tabs>
          <w:tab w:val="right" w:pos="10008"/>
        </w:tabs>
        <w:spacing w:after="0" w:line="274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Biomolecules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1664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Fan, Y.; Weinstein, J.N.; Kohn, K.W.; Shi, L.M.; Pommier, Y. Molecular modeling studies of the DNA-topoisomerase I ternary cleavable complex with camptothecin.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Med. Chem.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1998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2216–2226.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Redinbo, M.R.; Stewart, L.; Kuhn, P.; Champoux, J.J.; Hol, W.G. Crystal structures of human topoisomerase I in covalent and noncovalent complexes with DNA.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Science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  <w:t>1998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279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1504–1513.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Kerrigan, J.E.; Pilch, D.S. A structural model for the ternary cleavable complex formed between human topoisomerase I, DNA, and camptothecin.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Biochemistry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9792–9798.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Antony, S.; Jayaraman, M.; Laco, G.; Kohlhagen, G.; Kohn, K.W.; Cushman, M.; Pommier, Y. Differential induction of topoisomerase I-DNA cleavage complexes by the indenoisoquinoline MJ-III-65 (NSC 706744) and camptothecin: Base sequence analysis and activity against camptothecin-resistant topoisomerases I.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7428–7435.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Sirikantaramas, S.; Yamazaki, M.; Saito, K. Mutations in topoisomerase I as a self-resistance mechanism coevolved with the production of the anticancer alkaloid camptothecin in plants.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Proc. Natl. Acad. Sci. USA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6782–6786.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Pommier, Y.; Barcelo, J.M.; Rao, V.A.; Sordet, O.; Jobson, A.G.; Thibaut, L.; Miao, Z.H.; Seiler, J.A.; Zhang, H.; Marchand, C.;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Repair of topoisomerase I-mediated DNA damage.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Prog. Nucleic Acid Res. Mol.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179–229.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Desai, S.D.; Li, T.K.; Rodriguez-Bauman, A.; Rubin, E.H.; Liu, L.F. Ubiquitin/26S proteasome-mediated degradation of topoisomerase I as a resistance mechanism to camptothecin in tumor cells.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5926–5932.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Plo, I.; Liao, Z.Y.; Barcelo, J.M.; Kohlhagen, G.; Caldecott, K.W.; Weinfeld, M.; Pommier, Y. Association of XRCC1 and tyrosyl DNA phosphodiesterase (Tdp1) for the repair of topoisomerase I-mediated DNA lesions.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DNA Repair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1087–1100.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Whitehouse, C.J.; Taylor, R.M.; Thistlethwaite, A.; Zhang, H.; Karimi-Busheri, F.; Lasko, D.D.; Weinfeld, M.; Caldecott, K.W. XRCC1 stimulates human polynucleotide kinase activity at damaged DNA termini and accelerates DNA single-strand break repair.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2001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104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107–117.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Vance, J.R.; Wilson, T.E. Yeast Tdp1 and Rad1-Rad10 function as redundant pathways for repairing Top1 replicative damage.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Proc. Natl. Acad. Sci. USA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13669–13674.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Deng, C.; Brown, J.A.; You, D.; Brown, J.M. Multiple endonucleases function to repair covalent topoisomerase I complexes in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Saccharomyces cerevisiae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Genetics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2005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170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591–600.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Laat, W.L.; Appeldoorn, E.; Jaspers, N.G.; Hoeijmakers, J.H. DNA structural elements required for ERCC1-XPF endonuclease activity.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Biol. Chem.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1998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273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7835–7842.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Osman, F.; Whitby, M.C. Exploring the roles of Mus81-Eme1/Mms4 at perturbed replication forks.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DNA Repair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1004–1017.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Svendsen, J.M.; Smogorzewska, A.; Sowa, M.E.; O’Connell, B.C.; Gygi, S.P.; Elledge, S.J.; Harper, J.W. Mammalian BTBD12/SLX4 assembles a Holliday junction resolvase and is required for DNA repair.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138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63–77.</w:t>
      </w:r>
    </w:p>
    <w:p w:rsidR="009A6CED" w:rsidRPr="00284A2E" w:rsidRDefault="009A6CED" w:rsidP="009A6CED">
      <w:pPr>
        <w:numPr>
          <w:ilvl w:val="0"/>
          <w:numId w:val="3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Munoz, I.M.; Hain, K.; Declais, A.C.; Gardiner, M.; Toh, G.W.; Sanchez-Pulido, L.; Heuckmann, J.M.; Toth, R.; Macartney, T.; Eppink, B.;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Coordination of structure-specific nucleases by human SLX4/BTBD12 is required for DNA repair.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116–127.</w:t>
      </w:r>
    </w:p>
    <w:p w:rsidR="009A6CED" w:rsidRPr="00284A2E" w:rsidRDefault="009A6CED" w:rsidP="009A6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9A6CED" w:rsidRPr="00284A2E">
          <w:pgSz w:w="11904" w:h="16843"/>
          <w:pgMar w:top="920" w:right="887" w:bottom="1247" w:left="917" w:header="720" w:footer="720" w:gutter="0"/>
          <w:cols w:space="720"/>
        </w:sectPr>
      </w:pPr>
    </w:p>
    <w:p w:rsidR="009A6CED" w:rsidRPr="00284A2E" w:rsidRDefault="009A6CED" w:rsidP="009A6CED">
      <w:pPr>
        <w:tabs>
          <w:tab w:val="right" w:pos="10008"/>
        </w:tabs>
        <w:spacing w:after="0" w:line="277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Biomolecules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1665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Fekairi, S.; Scaglione, S.; Chahwan, C.; Taylor, E.R.; Tissier, A.; Coulon, S.; Dong, M.Q.; Ruse, C.; Yates, J.R., 3rd.; Russell, P.;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Human SLX4 is a Holliday junction resolvase subunit that binds multiple DNA repair/recombination endonucleases.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138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78–89.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35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Sacho, E.J.; Maizels, N. DNA repair factor MRE11/RAD50 cleaves 3'-phosphotyrosyl bonds and resects DNA to repair damage caused by topoisomerase 1 poisons.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Biol. Chem.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286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44945–44951.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Makharashvili, N.; Tubbs, A.T.; Yang, S.H.; Wang, H.; Barton, O.; Zhou, Y.; Deshpande, R.A.; Lee, J.H.; Lobrich, M.; Sleckman, B.P.;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Catalytic and noncatalytic roles of the CtIP endonuclease in double-strand break end resection.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1022–1033.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Wang, H.; Li, Y.; Truong, L.N.; Shi, L.Z.; Hwang, P.Y.; He, J.; Do, J.; Cho, M.J.; Li, H.; Negrete, A.;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CtIP maintains stability at common fragile sites and inverted repeats by end resection-independent endonuclease activity.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1012–1021.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Hiraoka, L.R.; Harrington, J.J.; Gerhard, D.S.; Lieber, M.R.; Hsieh, C.L. Sequence of human FEN-1, a structure-specific endonuclease, and chromosomal localization of the gene (FEN1) in mouse and human.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Genomics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1995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220–225.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Zheng, L.; Zhou, M.; Chai, Q.; Parrish, J.; Xue, D.; Patrick, S.M.; Turchi, J.J.; Yannone, S.M.; Chen, D.; Shen, B. Novel function of the flap endonuclease 1 complex in processing stalled DNA replication forks.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EMBO Rep.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83–89.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Lin, C.P.; Ban, Y.; Lyu, Y.L.; Liu, L.F. Proteasome-dependent processing of topoisomerase I-DNA adducts into DNA double strand breaks at arrested replication forks.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Biol. Chem.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284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28084–28092.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Ray Chaudhuri, A.; Hashimoto, Y.; Herrador, R.; Neelsen, K.J.; Fachinetti, D.; Bermejo, R.; Cocito, A.; Costanzo, V.; Lopes, M. Topoisomerase I poisoning results in PARP-mediated replication fork reversal.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Struct. Mol.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417–423.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Zellweger, R.; Dalcher, D.; Mutreja, K.; Berti, M.; Schmid, J.A.; Herrador, R.; Vindigni, A.; Lopes, M. Rad51-mediated replication fork reversal is a global response to genotoxic treatments in human cells.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563–579.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Branzei, D.; Foiani, M. Regulation of DNA repair throughout the cell cycle.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Mol.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297–308.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Neelsen, K.J.; Lopes, M. Replication fork reversal in eukaryotes: From dead end to dynamic response.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Nat. Rev. Mol. Cell Biol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207–220.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Sogo, J.M.; Lopes, M.; Foiani, M. Fork reversal and ssDNA accumulation at stalled replication forks owing to checkpoint defects.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Science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297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599–602.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Cotta-Ramusino, C.; Fachinetti, D.; Lucca, C.; Doksani, Y.; Lopes, M.; Sogo, J.; Foiani, M. Exo1 processes stalled replication forks and counteracts fork reversal in checkpoint-defective cells.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153–159.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Thangavel, S.; Berti, M.; Levikova, M.; Pinto, C.; Gomathinayagam, S.; Vujanovic, M.; Zellweger, R.; Moore, H.; Lee, E.H.; Hendrickson, E.A.;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DNA2 drives processing and restart of reversed replication forks in human cells.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545–562.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Ciccia, A.; Elledge, S.J. The DNA damage response: Making it safe to play with knives.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179–204.</w:t>
      </w:r>
    </w:p>
    <w:p w:rsidR="009A6CED" w:rsidRPr="00284A2E" w:rsidRDefault="009A6CED" w:rsidP="009A6CED">
      <w:pPr>
        <w:numPr>
          <w:ilvl w:val="0"/>
          <w:numId w:val="4"/>
        </w:numPr>
        <w:tabs>
          <w:tab w:val="left" w:pos="648"/>
        </w:tabs>
        <w:spacing w:after="0" w:line="277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Caldecott, K.W. Single-strand break repair and genetic disease.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Nat. Rev. Genet.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9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619–631.</w:t>
      </w:r>
    </w:p>
    <w:p w:rsidR="009A6CED" w:rsidRPr="00284A2E" w:rsidRDefault="009A6CED" w:rsidP="009A6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9A6CED" w:rsidRPr="00284A2E">
          <w:pgSz w:w="11904" w:h="16843"/>
          <w:pgMar w:top="900" w:right="887" w:bottom="567" w:left="917" w:header="720" w:footer="720" w:gutter="0"/>
          <w:cols w:space="720"/>
        </w:sectPr>
      </w:pPr>
    </w:p>
    <w:p w:rsidR="009A6CED" w:rsidRPr="00284A2E" w:rsidRDefault="009A6CED" w:rsidP="009A6CED">
      <w:pPr>
        <w:tabs>
          <w:tab w:val="right" w:pos="10008"/>
        </w:tabs>
        <w:spacing w:after="0" w:line="277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Biomolecules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1666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Cimprich, K.A.; Cortez, D. ATR: An essential regulator of genome integrity.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Mol.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616–627.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Matsuoka, S.; Ballif, B.A.; Smogorzewska, A.; McDonald, E.R., 3rd.; Hurov, K.E.; Luo, J.; Bakalarski, C.E.; Zhao, Z.; Solimini, N.; Lerenthal, Y.;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ATM and ATR substrate analysis reveals extensive protein networks responsive to DNA damage.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Science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316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1160–1166.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Huen, M.S.; Sy, S.M.; Chen, J. BRCA1 and its toolbox for the maintenance of genome integrity.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Mol.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138–148.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Chapman, J.R.; Taylor, M.R.; Boulton, S.J. Playing the end game: DNA double-strand break repair pathway choice.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497–510.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Symington, L.S.; Gautier, J. Double-strand break end resection and repair pathway choice.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Annu. Rev. Genet.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247–271.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Moynahan, M.E.; Jasin, M. Mitotic homologous recombination maintains genomic stability and suppresses tumorigenesis.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Mol.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196–207.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Kowalczykowski, S.C. Initiation of genetic recombination and recombination-dependent replication.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Trends Biochem. Sci.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156–165.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Maede, Y.; Shimizu, H.; Fukushima, T.; Kogame, T.; Nakamura, T.; Miki, T.; Takeda, S.; Pommier, Y.; Murai, J. Differential and common DNA repair pathways for topoisomerase I- and II-targeted drugs in a genetic DT40 repair cell screen panel.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Mol. Cancer Ther.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13</w:t>
      </w:r>
      <w:r w:rsidRPr="00284A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214–220.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Xu, Y.; Wu, X.; Her, C. hMSH5 facilitates the repair of camptothecin-induced double-strand breaks through an interaction with FANCJ.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Biol. Chem.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doi:10.1074/jbc.M115.642884.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Polo, S.E.; Blackford, A.N.; Chapman, J.R.; Baskcomb, L.; Gravel, S.; Rusch, A.; Thomas, A.; Blundred, R.; Smith, P.; Kzhyshkowska, J.;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. Regulation of DNA-end resection by hnRNPU-like proteins promotes DNA double-strand break signaling and repair.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45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505–516.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Yuan, J.; Ghosal, G.; Chen, J. The HARP-like domain-containing protein AH2/ZRANB3 binds to PCNA and participates in cellular response to replication stress.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47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410–421.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Ciccia, A.; Nimonkar, A.V.; Hu, Y.; Hajdu, I.; Achar, Y.J.; Izhar, L.; Petit, S.A.; Adamson, B.; Yoon, J.C.; Kowalczykowski, S.C.;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Polyubiquitinated PCNA recruits the ZRANB3 translocase to maintain genomic integrity after replication stress.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396–409.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Wan, L.; Han, J.; Liu, T.; Dong, S.; Xie, F.; Chen, H.; Huang, J. Scaffolding protein SPIDR/KIAA0146 connects the Bloom syndrome helicase with homologous recombination repair.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Proc. Natl. Acad. Sci. USA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10646–10651.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Bernstein, K.A.; Gangloff, S.; Rothstein, R. The RecQ DNA helicases in DNA repair.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Annu. Rev. Genet.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393–417.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Croteau, D.L.; Popuri, V.; Opresko, P.L.; Bohr, V.A. Human RecQ helicases in DNA repair, recombination, and replication.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Annu. Rev. Biochem.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519–552.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Imamura, O.; Fujita, K.; Itoh, C.; Takeda, S.; Furuichi, Y.; Matsumoto, T. Werner and Bloom helicases are involved in DNA repair in a complementary fashion.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Oncogene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2002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21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954–963.</w:t>
      </w:r>
    </w:p>
    <w:p w:rsidR="009A6CED" w:rsidRPr="00284A2E" w:rsidRDefault="009A6CED" w:rsidP="009A6CED">
      <w:pPr>
        <w:numPr>
          <w:ilvl w:val="0"/>
          <w:numId w:val="5"/>
        </w:numPr>
        <w:tabs>
          <w:tab w:val="left" w:pos="648"/>
        </w:tabs>
        <w:spacing w:after="0" w:line="337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Rao, V.A.; Fan, A.M.; Meng, L.; Doe, C.F.; North, P.S.; Hickson, I.D.; Pommier, Y. Phosphorylation of BLM, dissociation from topoisomerase IIIalpha, and colocalization with gamma-H2AX after topoisomerase I-induced replication damage.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8925–8937.</w:t>
      </w:r>
    </w:p>
    <w:p w:rsidR="009A6CED" w:rsidRPr="00284A2E" w:rsidRDefault="009A6CED" w:rsidP="009A6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9A6CED" w:rsidRPr="00284A2E">
          <w:pgSz w:w="11904" w:h="16843"/>
          <w:pgMar w:top="900" w:right="897" w:bottom="967" w:left="907" w:header="720" w:footer="720" w:gutter="0"/>
          <w:cols w:space="720"/>
        </w:sectPr>
      </w:pPr>
    </w:p>
    <w:p w:rsidR="009A6CED" w:rsidRPr="00284A2E" w:rsidRDefault="009A6CED" w:rsidP="009A6CED">
      <w:pPr>
        <w:tabs>
          <w:tab w:val="right" w:pos="10008"/>
        </w:tabs>
        <w:spacing w:after="0" w:line="277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Biomolecules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1667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Marple, T.; Kim, T.M.; Hasty, P. Embryonic stem cells deficient for BRCA2 or Blm exhibit divergent genotoxic profiles that support opposing activities during homologous recombination.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Mutat.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602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110–120.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33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Deans, A.J.; West, S.C. DNA interstrand crosslink repair and cancer.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467–480.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Wang, A.T.; Smogorzewska, A. SnapShot: Fanconi anemia and associated proteins.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160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354–354.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Singh, T.R.; Bakker, S.T.; Agarwal, S.; Jansen, M.; Grassman, E.; Godthelp, B.C.; Ali, A.M.; Du, C.H.; Rooimans, M.A.; Fan, Q.;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Impaired FANCD2 monoubiquitination and hypersensitivity to camptothecin uniquely characterize Fanconi anemia complementation group M.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Blood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174–180.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Smogorzewska, A.; Desetty, R.; Saito, T.T.; Schlabach, M.; Lach, F.P.; Sowa, M.E.; Clark, A.B.; Kunkel, T.A.; Harper, J.W.; Colaiacovo, M.P.;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genetic screen identifies FAN1, a Fanconi anemia-associated nuclease necessary for DNA interstrand crosslink repair.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36–47.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Schwab, R.A.; Nieminuszczy, J.; Shin-Ya, K.; Niedzwiedz, W. FANCJ couples replication past natural fork barriers with maintenance of chromatin structure.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Cell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33–48.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Kratz, K.; Schopf, B.; Kaden, S.; Sendoel, A.; Eberhard, R.; Lademann, C.; Cannavo, E.; Sartori, A.A.; Hengartner, M.O.; Jiricny, J. Deficiency of FANCD2-associated nuclease KIAA1018/FAN1 sensitizes cells to interstrand crosslinking agents. </w:t>
      </w:r>
      <w:r w:rsidRPr="00284A2E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6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142</w:t>
      </w:r>
      <w:r w:rsidRPr="00284A2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 77–88.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Duro, E.; Lundin, C.; Ask, K.; Sanchez-Pulido, L.; MacArtney, T.J.; Toth, R.; Ponting, C.P.; Groth, A.; Helleday, T.; Rouse, J. Identification of the MMS22L-TONSL complex that promotes homologous recombination.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632–644.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O’Connell, B.C.; Adamson, B.; Lydeard, J.R.; Sowa, M.E.; Ciccia, A.; Bredemeyer, A.L.; Schlabach, M.; Gygi, S.P.; Elledge, S.J.; Harper, J.W. A genome-wide camptothecin sensitivity screen identifies a mammalian MMS22L-NFKBIL2 complex required for genomic stability.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645–657.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37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O’Donnell, L.; Panier, S.; Wildenhain, J.; Tkach, J.M.; Al-Hakim, A.; Landry, M.C.; Escribano-Diaz, C.; Szilard, R.K.; Young, J.T.; Munro, M.; </w:t>
      </w:r>
      <w:r w:rsidRPr="00284A2E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The MMS22L-TONSL complex mediates recovery from replication stress and homologous recombination. </w:t>
      </w:r>
      <w:r w:rsidRPr="00284A2E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 xml:space="preserve">Mol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40</w:t>
      </w:r>
      <w:r w:rsidRPr="00284A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619–631.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Piwko, W.; Olma, M.H.; Held, M.; Bianco, J.N.; Pedrioli, P.G.; Hofmann, K.; Pasero, P.; Gerlich, D.W.; Peter, M. RNAi-based screening identifies the Mms22L-Nfkbil2 complex as a novel regulator of DNA replication in human cells.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EMBO J.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4210–4222.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Ransom, M.; Dennehey, B.K.; Tyler, J.K. Chaperoning histones during DNA replication and repair.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140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183–195.</w:t>
      </w:r>
    </w:p>
    <w:p w:rsidR="009A6CED" w:rsidRPr="00284A2E" w:rsidRDefault="009A6CED" w:rsidP="009A6CED">
      <w:pPr>
        <w:numPr>
          <w:ilvl w:val="0"/>
          <w:numId w:val="6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Kroep, J.R.; Gelderblom, H. Diflomotecan, a promising homocamptothecin for cancer therapy.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Expert Opin. Investig. Drugs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69–75.</w:t>
      </w:r>
    </w:p>
    <w:p w:rsidR="009A6CED" w:rsidRPr="00284A2E" w:rsidRDefault="009A6CED" w:rsidP="009A6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9A6CED" w:rsidRPr="00284A2E">
          <w:pgSz w:w="11904" w:h="16843"/>
          <w:pgMar w:top="900" w:right="897" w:bottom="1927" w:left="907" w:header="720" w:footer="720" w:gutter="0"/>
          <w:cols w:space="720"/>
        </w:sectPr>
      </w:pPr>
    </w:p>
    <w:p w:rsidR="009A6CED" w:rsidRPr="00284A2E" w:rsidRDefault="009A6CED" w:rsidP="009A6CED">
      <w:pPr>
        <w:tabs>
          <w:tab w:val="right" w:pos="10008"/>
        </w:tabs>
        <w:spacing w:after="0" w:line="277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Biomolecules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1668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Saulnier, M.G.; Balasubramanian, B.N.; Long, B.H.; Frennesson, D.B.; Ruediger, E.; Zimmermann, K.; Eummer, J.T.; St. Laurent, D.R.; Stoffan, K.M.; Naidu, B.N.;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Discovery of a fluoroindolo[2,3-a]carbazole clinical candidate with broad spectrum antitumor activity in preclinical tumor models superior to the marketed oncology drug, CPT-11.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Med. Chem.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2258–2261.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Ciomei, M.; Croci, V.; Ciavolella, A.; Ballinari, D.; Pesenti, E. Antitumor efficacy of edotecarin as a single agent and in combination with chemotherapy agents in a xenograft model.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Clin. 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2856–2861.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Li, T.K.; Houghton, P.J.; Desai, S.D.; Daroui, P.; Liu, A.A.; Hars, E.S.; Ruchelman, A.L.; LaVoie, E.J.; Liu, L.F. Characterization of ARC-111 as a novel topoisomerase I-targeting anticancer drug.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8400–8407.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Kurtzberg, L.S.; Battle, T.; Rouleau, C.; Bagley, R.G.; Agata, N.; Yao, M.; Schmid, S.; Roth, S.; Crawford, J.; Krumbholz, R.;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Bone marrow and tumor cell colony-forming units and human tumor xenograft efficacy of noncamptothecin and camptothecin topoisomerase I inhibitors.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Cancer Ther.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3212–3222.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38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Pommier, Y.; Cushman, M. The indenoisoquinoline noncamptothecin topoisomerase I inhibitors: Update and perspectives.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Cancer Ther.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1008–1014.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36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 w:rsidRPr="00284A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ClinicalTrials.gov:</w:t>
        </w:r>
      </w:hyperlink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service of the U.S. National Institutes of Health. Available online: </w:t>
      </w:r>
      <w:hyperlink r:id="rId7">
        <w:r w:rsidRPr="00284A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http://www.clinicaltrials.gov</w:t>
        </w:r>
      </w:hyperlink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(accessed on 20 June 2015).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Bouwman, P.; Jonkers, J. The effects of deregulated DNA damage signalling on cancer chemotherapy response and resistance.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587–598.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Delaney, C.A.; Wang, L.Z.; Kyle, S.; White, A.W.; Calvert, A.H.; Curtin, N.J.; Durkacz, B.W.; Hostomsky, Z.; Newell, D.R. Potentiation of temozolomide and topotecan growth inhibition and cytotoxicity by novel poly(adenosine diphosphoribose) polymerase inhibitors in a panel of human tumor cell lines.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Clin. 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2860–2867.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Thomas, H.D.; Calabrese, C.R.; Batey, M.A.; Canan, S.; Hostomsky, Z.; Kyle, S.; Maegley, K.A.; Newell, D.R.; Skalitzky, D.; Wang, L.Z.;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Preclinical selection of a novel poly(ADP-ribose) polymerase inhibitor for clinical trial.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Cancer Ther.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945–956.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Patel, A.G.; Flatten, K.S.; Schneider, P.A.; Dai, N.T.; McDonald, J.S.; Poirier, G.G.; Kaufmann, S.H. Enhanced killing of cancer cells by poly(ADP-ribose) polymerase inhibitors and topoisomerase I inhibitors reflects poisoning of both enzymes.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J. Biol. Chem.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287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4198–4210.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Zander, S.A.; Kersbergen, A.; van der Burg, E.; de Water, N.; van Tellingen, O.; Gunnarsdottir, S.; Jaspers, J.E.; Pajic, M.; Nygren, A.O.; Jonkers, J.;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Sensitivity and acquired resistance of BRCA1;p53-deficient mouse mammary tumors to the topoisomerase I inhibitor topotecan.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1700–1710.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Samol, J.; Ranson, M.; Scott, E.; Macpherson, E.; Carmichael, J.; Thomas, A.; Cassidy, J. Safety and tolerability of the poly(ADP-ribose) polymerase (PARP) inhibitor, olaparib (AZD2281) in combination with topotecan for the treatment of patients with advanced solid tumors: A phase I study.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Investig. New Drugs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1493–1500.</w:t>
      </w:r>
    </w:p>
    <w:p w:rsidR="009A6CED" w:rsidRPr="00284A2E" w:rsidRDefault="009A6CED" w:rsidP="009A6CED">
      <w:pPr>
        <w:numPr>
          <w:ilvl w:val="0"/>
          <w:numId w:val="7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Kummar, S.; Chen, A.; Ji, J.; Zhang, Y.; Reid, J.M.; Ames, M.; Jia, L.; Weil, M.; Speranza, G.; Murgo, A.J.;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Phase I study of PARP inhibitor ABT-888 in combination with topotecan in adults with refractory solid tumors and lymphomas.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5626–5634.</w:t>
      </w:r>
    </w:p>
    <w:p w:rsidR="009A6CED" w:rsidRPr="00284A2E" w:rsidRDefault="009A6CED" w:rsidP="009A6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9A6CED" w:rsidRPr="00284A2E">
          <w:pgSz w:w="11904" w:h="16843"/>
          <w:pgMar w:top="900" w:right="885" w:bottom="567" w:left="919" w:header="720" w:footer="720" w:gutter="0"/>
          <w:cols w:space="720"/>
        </w:sectPr>
      </w:pPr>
    </w:p>
    <w:p w:rsidR="009A6CED" w:rsidRPr="00284A2E" w:rsidRDefault="009A6CED" w:rsidP="009A6CED">
      <w:pPr>
        <w:tabs>
          <w:tab w:val="right" w:pos="10008"/>
        </w:tabs>
        <w:spacing w:after="0" w:line="276" w:lineRule="exact"/>
        <w:ind w:left="144" w:right="7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Biomolecules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1669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Das, B.B.; Huang, S.Y.; Murai, J.; Rehman, I.; Ame, J.C.; Sengupta, S.; Das, S.K.; Majumdar, P.; Zhang, H.; Biard, D.;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PARP1-TDP1 coupling for the repair of topoisomerase I-induced DNA damage.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Nucleic Acids Res.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4435–4449.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Dean, R.A.; Fam, H.K.; An, J.; Choi, K.; Shimizu, Y.; Jones, S.J.; Boerkoel, C.F.; Interthal, H.; Pfeifer, T.A. Identification of a putative Tdp1 inhibitor (CD00509) by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vitro 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cell-based assays.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J. Biomol. Screen.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1372–1382.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Fam, H.K.; Walton, C.; Mitra, S.A.; Chowdhury, M.; Osborne, N.; Choi, K.; Sun, G.; Wong, P.C.; O’Sullivan, M.J.; Turashvili, G.;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TDP1 and PARP1 deficiency are cytotoxic to rhabdomyosarcoma cells.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Cancer Res.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1179–1192.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38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Ashour, M.E.; Atteya, R.; El-Khamisy, S.F. Topoisomerase-mediated chromosomal break repair: An emerging player in many games.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137–151.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Dexheimer, T.S.; Pommier, Y. DNA cleavage assay for the identification of topoisomerase I inhibitors.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Protoc.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1736–1750.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Josse, R.; Martin, S.E.; Guha, R.; Ormanoglu, P.; Pfister, T.D.; Reaper, P.M.; Barnes, C.S.; Jones, J.; Charlton, P.; Pollard, J.R.;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ATR inhibitors VE-821 and VX-970 sensitize cancer cells to topoisomerase i inhibitors by disabling DNA replication initiation and fork elongation responses.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6968–6979.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Hickson, I.; Zhao, Y.; Richardson, C.J.; Green, S.J.; Martin, N.M.; Orr, A.I.; Reaper, P.M.; Jackson, S.P.; Curtin, N.J.; Smith, G.C. Identification and characterization of a novel and specific inhibitor of the ataxia-telangiectasia mutated kinase ATM.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Cancer Res. </w:t>
      </w:r>
      <w:r w:rsidRPr="00284A2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2004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64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9152–9159.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Curtin, N.J. DNA repair dysregulation from cancer driver to therapeutic target.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801–817.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Garrett, M.D.; Collins, I. Anticancer therapy with checkpoint inhibitors: What, where and when?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Trends Pharmacol. Sci.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308–316.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38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Pearl, L.H.; Schierz, A.C.; Ward, S.E.; Al-Lazikani, B.; Pearl, F.M. Therapeutic opportunities within the DNA damage response.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Rev. Cancer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166–180.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Lin, C.Z.; Zhao, Z.X.; Xie, S.M.; Mao, J.H.; Zhu, C.C.; Li, X.H.; Zeren-dawa, B.; Suolang-qimei, K.; Zhu, D.; Xiong, T.Q.;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Diterpenoid alkaloids and flavonoids from Delphinium trichophorum.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Phytochemistry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88–95.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Huang, F.; Motlekar, N.A.; Burgwin, C.M.; Napper, A.D.; Diamond, S.L.; Mazin, A.V. Identification of specific inhibitors of human RAD51 recombinase using high-throughput screening.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ACS Chem. Biol.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628–635.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40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Wen, Q.; Scorah, J.; Phear, G.; Rodgers, G.; Rodgers, S.; Meuth, M. A mutant allele of MRE11 found in mismatch repair-deficient tumor cells suppresses the cellular response to DNA replication fork stress in a dominant negative manner.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Biol. Cell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1693–1705.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Rodriguez, R.; Hansen, L.T.; Phear, G.; Scorah, J.; Spang-Thomsen, M.; Cox, A.; Helleday, T.; Meuth, M. Thymidine selectively enhances growth suppressive effects of camptothecin/irinotecan in MSI+ cells and tumors containing a mutation of MRE11.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Clin. Cancer Res. </w:t>
      </w:r>
      <w:r w:rsidRPr="00284A2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2008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14</w:t>
      </w:r>
      <w:r w:rsidRPr="00284A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5476–5483.</w:t>
      </w:r>
    </w:p>
    <w:p w:rsidR="009A6CED" w:rsidRPr="00284A2E" w:rsidRDefault="009A6CED" w:rsidP="009A6CED">
      <w:pPr>
        <w:numPr>
          <w:ilvl w:val="0"/>
          <w:numId w:val="8"/>
        </w:numPr>
        <w:tabs>
          <w:tab w:val="left" w:pos="648"/>
        </w:tabs>
        <w:spacing w:after="0" w:line="339" w:lineRule="exact"/>
        <w:ind w:left="648" w:right="72" w:hanging="5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Farmer, H.; McCabe, N.; Lord, C.J.; Tutt, A.N.; Johnson, D.A.; Richardson, T.B.; Santarosa, M.; Dillon, K.J.; Hickson, I.; Knights, C.;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Targeting the DNA repair defect in BRCA mutant cells as a therapeutic strategy.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Nature </w:t>
      </w:r>
      <w:r w:rsidRPr="00284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434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917–921.</w:t>
      </w:r>
    </w:p>
    <w:p w:rsidR="009A6CED" w:rsidRPr="00284A2E" w:rsidRDefault="009A6CED" w:rsidP="009A6CE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  <w:sectPr w:rsidR="009A6CED" w:rsidRPr="00284A2E">
          <w:pgSz w:w="11904" w:h="16843"/>
          <w:pgMar w:top="900" w:right="897" w:bottom="907" w:left="907" w:header="720" w:footer="720" w:gutter="0"/>
          <w:cols w:space="720"/>
        </w:sectPr>
      </w:pPr>
    </w:p>
    <w:p w:rsidR="009A6CED" w:rsidRPr="00284A2E" w:rsidRDefault="009A6CED" w:rsidP="009A6CED">
      <w:pPr>
        <w:tabs>
          <w:tab w:val="right" w:pos="10008"/>
        </w:tabs>
        <w:spacing w:after="0" w:line="274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Biomolecules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1670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Bryant, H.E.; Schultz, N.; Thomas, H.D.; Parker, K.M.; Flower, D.; Lopez, E.; Kyle, S.; Meuth, M.; Curtin, N.J.; Helleday, T. Specific killing of BRCA2-deficient tumours with inhibitors of poly(ADP-ribose) polymerase.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Nature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2005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434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913–917.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Bunting, S.F.; Callen, E.; Wong, N.; Chen, H.T.; Polato, F.; Gunn, A.; Bothmer, A.; Feldhahn, N.; Fernandez-Capetillo, O.; Cao, L.;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53BP1 inhibits homologous recombination in BRCA1-deficient cells by blocking resection of DNA breaks.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141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243–254.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37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Bouwman, P.; Aly, A.; Escandell, J.M.; Pieterse, M.; Bartkova, J.; van der Gulden, H.; Hiddingh, S.; Thanasoula, M.; Kulkarni, A.; Yang, Q.;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53BP1 loss rescues BRCA1 deficiency and is associated with triple-negative and BRCA-mutated breast cancers.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Nat. Struct. Mol. Biol.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2010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688–695.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Virgilio, M.; Callen, E.; Yamane, A.; Zhang, W.; Jankovic, M.; Gitlin, A.D.; Feldhahn, N.; Resch, W.; Oliveira, T.Y.; Chait, B.T.;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Rif1 prevents resection of DNA breaks and promotes immunoglobulin class switching.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Science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339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711–715.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Zimmermann, M.; Lottersberger, F.; Buonomo, S.B.; Sfeir, A.; de Lange, T. 53BP1 regulates DSB repair using Rif1 to control 5' end resection.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Science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339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700–704.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Chapman, J.R.; Barral, P.; Vannier, J.B.; Borel, V.; Steger, M.; Tomas-Loba, A.; Sartori, A.A.; Adams, I.R.; Batista, F.D.; Boulton, S.J. RIF1 is essential for 53BP1-dependent nonhomologous end joining and suppression of DNA double-strand break resection.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2013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49</w:t>
      </w:r>
      <w:r w:rsidRPr="00284A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858–871.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Escribano-Diaz, C.; Orthwein, A.; Fradet-Turcotte, A.; Xing, M.; Young, J.T.; Tkac, J.; Cook, M.A.; Rosebrock, A.P.; Munro, M.; Canny, M.D.;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cell cycle-dependent regulatory circuit composed of 53BP1-RIF1 and BRCA1-CtIP controls DNA repair pathway choice.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Mol. Cell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2013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49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872–883.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Xu, G.; Chapman, J.R.; Brandsma, I.; Yuan, J.; Mistrik, M.; Bouwman, P.; Bartkova, J.; Gogola, E.; Warmerdam, D.; Barazas, M.;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REV7 counteracts DNA double-strand break resection and affects PARP inhibition.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Nature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521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541–544.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39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Boersma, V.; Moatti, N.; Segura-Bayona, S.; Peuscher, M.H.; van der Torre, J.; Wevers, B.A.; Orthwein, A.; Durocher, D.; Jacobs, J.J. MAD2L2 controls DNA repair at telomeres and DNA breaks by inhibiting 5' end resection.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Nature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2015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521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537–540.</w:t>
      </w:r>
    </w:p>
    <w:p w:rsidR="009A6CED" w:rsidRPr="00284A2E" w:rsidRDefault="009A6CED" w:rsidP="009A6CED">
      <w:pPr>
        <w:numPr>
          <w:ilvl w:val="0"/>
          <w:numId w:val="9"/>
        </w:numPr>
        <w:tabs>
          <w:tab w:val="left" w:pos="648"/>
        </w:tabs>
        <w:spacing w:after="0" w:line="340" w:lineRule="exact"/>
        <w:ind w:left="648" w:right="72" w:hanging="5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Ogino, S.; Fuchs, C.S.; Giovannucci, E. How many molecular subtypes? Implications of the unique tumor principle in personalized medicine.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Expert Rev. Mol. Diagn. </w:t>
      </w:r>
      <w:r w:rsidRPr="00284A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4A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</w:t>
      </w: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, 621–628.</w:t>
      </w:r>
    </w:p>
    <w:p w:rsidR="009A6CED" w:rsidRDefault="009A6CED" w:rsidP="009A6CED">
      <w:pPr>
        <w:spacing w:after="0" w:line="339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284A2E">
        <w:rPr>
          <w:rFonts w:ascii="Times New Roman" w:eastAsia="Times New Roman" w:hAnsi="Times New Roman" w:cs="Times New Roman"/>
          <w:color w:val="000000"/>
          <w:sz w:val="24"/>
          <w:szCs w:val="24"/>
        </w:rPr>
        <w:t>© 2015 by the authors; licensee MDPI, Basel, Switzerland. This article is an open access article distributed under the terms and conditions of the Creative Commons Attribution license (</w:t>
      </w:r>
      <w:hyperlink r:id="rId8" w:history="1">
        <w:r w:rsidRPr="00B13A9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http://creativecommons.org/licenses/b</w:t>
        </w:r>
      </w:hyperlink>
    </w:p>
    <w:p w:rsidR="009A6CED" w:rsidRDefault="009A6CED" w:rsidP="009A6CED">
      <w:pPr>
        <w:spacing w:after="0" w:line="339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D50359" w:rsidRDefault="00D50359">
      <w:bookmarkStart w:id="0" w:name="_GoBack"/>
      <w:bookmarkEnd w:id="0"/>
    </w:p>
    <w:sectPr w:rsidR="00D5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18A"/>
    <w:multiLevelType w:val="multilevel"/>
    <w:tmpl w:val="7B305010"/>
    <w:lvl w:ilvl="0">
      <w:start w:val="40"/>
      <w:numFmt w:val="decimal"/>
      <w:lvlText w:val="%1.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025B1"/>
    <w:multiLevelType w:val="multilevel"/>
    <w:tmpl w:val="6DACFE1A"/>
    <w:lvl w:ilvl="0">
      <w:start w:val="9"/>
      <w:numFmt w:val="decimal"/>
      <w:lvlText w:val="%1."/>
      <w:lvlJc w:val="left"/>
      <w:pPr>
        <w:tabs>
          <w:tab w:val="left" w:pos="50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314F43"/>
    <w:multiLevelType w:val="multilevel"/>
    <w:tmpl w:val="1DD60FF4"/>
    <w:lvl w:ilvl="0">
      <w:start w:val="99"/>
      <w:numFmt w:val="decimal"/>
      <w:lvlText w:val="%1."/>
      <w:lvlJc w:val="left"/>
      <w:pPr>
        <w:tabs>
          <w:tab w:val="left" w:pos="50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FD249F"/>
    <w:multiLevelType w:val="multilevel"/>
    <w:tmpl w:val="46442E2A"/>
    <w:lvl w:ilvl="0">
      <w:start w:val="114"/>
      <w:numFmt w:val="decimal"/>
      <w:lvlText w:val="%1.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783D77"/>
    <w:multiLevelType w:val="multilevel"/>
    <w:tmpl w:val="6388AE34"/>
    <w:lvl w:ilvl="0">
      <w:start w:val="73"/>
      <w:numFmt w:val="decimal"/>
      <w:lvlText w:val="%1.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87442E"/>
    <w:multiLevelType w:val="multilevel"/>
    <w:tmpl w:val="CC3CAAF8"/>
    <w:lvl w:ilvl="0">
      <w:start w:val="86"/>
      <w:numFmt w:val="decimal"/>
      <w:lvlText w:val="%1.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F72A30"/>
    <w:multiLevelType w:val="multilevel"/>
    <w:tmpl w:val="57B4F0C4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99656E"/>
    <w:multiLevelType w:val="multilevel"/>
    <w:tmpl w:val="CFBAC92C"/>
    <w:lvl w:ilvl="0">
      <w:start w:val="25"/>
      <w:numFmt w:val="decimal"/>
      <w:lvlText w:val="%1.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D035F1"/>
    <w:multiLevelType w:val="multilevel"/>
    <w:tmpl w:val="39D87E58"/>
    <w:lvl w:ilvl="0">
      <w:start w:val="56"/>
      <w:numFmt w:val="decimal"/>
      <w:lvlText w:val="%1.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ED"/>
    <w:rsid w:val="009A6CED"/>
    <w:rsid w:val="00D5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C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linicaltria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nicalTrials.gov: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 Williams</dc:creator>
  <cp:lastModifiedBy>Stephen J Williams</cp:lastModifiedBy>
  <cp:revision>1</cp:revision>
  <dcterms:created xsi:type="dcterms:W3CDTF">2015-10-14T17:28:00Z</dcterms:created>
  <dcterms:modified xsi:type="dcterms:W3CDTF">2015-10-14T17:29:00Z</dcterms:modified>
</cp:coreProperties>
</file>